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FBB2" w14:textId="5344BF7F" w:rsidR="003572D4" w:rsidRDefault="00060AD2" w:rsidP="0047608A">
      <w:pPr>
        <w:spacing w:line="240" w:lineRule="auto"/>
        <w:rPr>
          <w:color w:val="4A555F"/>
          <w:sz w:val="30"/>
          <w:szCs w:val="30"/>
        </w:rPr>
      </w:pPr>
      <w:r w:rsidRPr="00060AD2">
        <w:rPr>
          <w:rFonts w:hint="eastAsia"/>
          <w:color w:val="4A555F"/>
          <w:sz w:val="30"/>
          <w:szCs w:val="30"/>
        </w:rPr>
        <w:t>适用于</w:t>
      </w:r>
      <w:r w:rsidRPr="00060AD2">
        <w:rPr>
          <w:rFonts w:hint="eastAsia"/>
          <w:color w:val="4A555F"/>
          <w:sz w:val="30"/>
          <w:szCs w:val="30"/>
        </w:rPr>
        <w:t xml:space="preserve"> NEMA 8 </w:t>
      </w:r>
      <w:r w:rsidRPr="00060AD2">
        <w:rPr>
          <w:rFonts w:hint="eastAsia"/>
          <w:color w:val="4A555F"/>
          <w:sz w:val="30"/>
          <w:szCs w:val="30"/>
        </w:rPr>
        <w:t>电机的新型磁性编码器</w:t>
      </w:r>
    </w:p>
    <w:p w14:paraId="53218864" w14:textId="77777777" w:rsidR="00060AD2" w:rsidRPr="00F17BB5" w:rsidRDefault="00060AD2" w:rsidP="0047608A">
      <w:pPr>
        <w:spacing w:line="240" w:lineRule="auto"/>
        <w:rPr>
          <w:rFonts w:hint="eastAsia"/>
          <w:color w:val="4A555F"/>
          <w:sz w:val="30"/>
          <w:szCs w:val="30"/>
        </w:rPr>
      </w:pPr>
    </w:p>
    <w:p w14:paraId="67438040" w14:textId="77777777" w:rsidR="00060AD2" w:rsidRPr="00060AD2" w:rsidRDefault="00060AD2" w:rsidP="00C7292E">
      <w:pPr>
        <w:spacing w:after="120" w:line="312" w:lineRule="auto"/>
        <w:ind w:right="142"/>
        <w:rPr>
          <w:rFonts w:cs="Arial"/>
          <w:color w:val="4A555F"/>
        </w:rPr>
      </w:pPr>
      <w:r w:rsidRPr="00060AD2">
        <w:rPr>
          <w:rFonts w:cs="Arial" w:hint="eastAsia"/>
          <w:i/>
          <w:iCs/>
          <w:color w:val="4A555F"/>
        </w:rPr>
        <w:t>Feldkirchen</w:t>
      </w:r>
      <w:r w:rsidRPr="00060AD2">
        <w:rPr>
          <w:rFonts w:cs="Arial" w:hint="eastAsia"/>
          <w:i/>
          <w:iCs/>
          <w:color w:val="4A555F"/>
        </w:rPr>
        <w:t>（德国），</w:t>
      </w:r>
      <w:r w:rsidRPr="00060AD2">
        <w:rPr>
          <w:rFonts w:cs="Arial" w:hint="eastAsia"/>
          <w:i/>
          <w:iCs/>
          <w:color w:val="4A555F"/>
        </w:rPr>
        <w:t xml:space="preserve">2023 </w:t>
      </w:r>
      <w:r w:rsidRPr="00060AD2">
        <w:rPr>
          <w:rFonts w:cs="Arial" w:hint="eastAsia"/>
          <w:i/>
          <w:iCs/>
          <w:color w:val="4A555F"/>
        </w:rPr>
        <w:t>年</w:t>
      </w:r>
      <w:r w:rsidRPr="00060AD2">
        <w:rPr>
          <w:rFonts w:cs="Arial" w:hint="eastAsia"/>
          <w:i/>
          <w:iCs/>
          <w:color w:val="4A555F"/>
        </w:rPr>
        <w:t xml:space="preserve"> 10 </w:t>
      </w:r>
      <w:r w:rsidRPr="00060AD2">
        <w:rPr>
          <w:rFonts w:cs="Arial" w:hint="eastAsia"/>
          <w:i/>
          <w:iCs/>
          <w:color w:val="4A555F"/>
        </w:rPr>
        <w:t>月</w:t>
      </w:r>
      <w:r w:rsidRPr="00060AD2">
        <w:rPr>
          <w:rFonts w:cs="Arial" w:hint="eastAsia"/>
          <w:i/>
          <w:iCs/>
          <w:color w:val="4A555F"/>
        </w:rPr>
        <w:t xml:space="preserve"> 17 </w:t>
      </w:r>
      <w:r w:rsidRPr="00060AD2">
        <w:rPr>
          <w:rFonts w:cs="Arial" w:hint="eastAsia"/>
          <w:i/>
          <w:iCs/>
          <w:color w:val="4A555F"/>
        </w:rPr>
        <w:t>日</w:t>
      </w:r>
      <w:r w:rsidRPr="00060AD2">
        <w:rPr>
          <w:rFonts w:cs="Arial" w:hint="eastAsia"/>
          <w:i/>
          <w:iCs/>
          <w:color w:val="4A555F"/>
        </w:rPr>
        <w:t xml:space="preserve"> </w:t>
      </w:r>
      <w:r w:rsidRPr="00060AD2">
        <w:rPr>
          <w:rFonts w:cs="Arial" w:hint="eastAsia"/>
          <w:i/>
          <w:iCs/>
          <w:color w:val="4A555F"/>
        </w:rPr>
        <w:t>–</w:t>
      </w:r>
      <w:r w:rsidRPr="00060AD2">
        <w:rPr>
          <w:rFonts w:cs="Arial" w:hint="eastAsia"/>
          <w:i/>
          <w:iCs/>
          <w:color w:val="4A555F"/>
        </w:rPr>
        <w:t xml:space="preserve"> </w:t>
      </w:r>
      <w:r w:rsidRPr="00060AD2">
        <w:rPr>
          <w:rFonts w:cs="Arial" w:hint="eastAsia"/>
          <w:color w:val="4A555F"/>
        </w:rPr>
        <w:t xml:space="preserve">Nanotec </w:t>
      </w:r>
      <w:r w:rsidRPr="00060AD2">
        <w:rPr>
          <w:rFonts w:cs="Arial" w:hint="eastAsia"/>
          <w:color w:val="4A555F"/>
        </w:rPr>
        <w:t>在其产品系列中增加了紧凑型磁编码器</w:t>
      </w:r>
      <w:r w:rsidRPr="00060AD2">
        <w:rPr>
          <w:rFonts w:cs="Arial" w:hint="eastAsia"/>
          <w:color w:val="4A555F"/>
        </w:rPr>
        <w:t xml:space="preserve"> NME3</w:t>
      </w:r>
      <w:r w:rsidRPr="00060AD2">
        <w:rPr>
          <w:rFonts w:cs="Arial" w:hint="eastAsia"/>
          <w:color w:val="4A555F"/>
        </w:rPr>
        <w:t>。凭借其模块化设计，可与各种直流无刷电机和步进电机组合使用</w:t>
      </w:r>
      <w:r w:rsidRPr="00060AD2">
        <w:rPr>
          <w:rFonts w:cs="Arial" w:hint="eastAsia"/>
          <w:color w:val="4A555F"/>
        </w:rPr>
        <w:t xml:space="preserve"> </w:t>
      </w:r>
      <w:r w:rsidRPr="00060AD2">
        <w:rPr>
          <w:rFonts w:cs="Arial" w:hint="eastAsia"/>
          <w:color w:val="4A555F"/>
        </w:rPr>
        <w:t>–</w:t>
      </w:r>
      <w:r w:rsidRPr="00060AD2">
        <w:rPr>
          <w:rFonts w:cs="Arial" w:hint="eastAsia"/>
          <w:color w:val="4A555F"/>
        </w:rPr>
        <w:t xml:space="preserve"> </w:t>
      </w:r>
      <w:r w:rsidRPr="00060AD2">
        <w:rPr>
          <w:rFonts w:cs="Arial" w:hint="eastAsia"/>
          <w:color w:val="4A555F"/>
        </w:rPr>
        <w:t>从法兰大小为</w:t>
      </w:r>
      <w:r w:rsidRPr="00060AD2">
        <w:rPr>
          <w:rFonts w:cs="Arial" w:hint="eastAsia"/>
          <w:color w:val="4A555F"/>
        </w:rPr>
        <w:t xml:space="preserve"> NEMA 8 </w:t>
      </w:r>
      <w:r w:rsidRPr="00060AD2">
        <w:rPr>
          <w:rFonts w:cs="Arial" w:hint="eastAsia"/>
          <w:color w:val="4A555F"/>
        </w:rPr>
        <w:t>的电机开始。</w:t>
      </w:r>
    </w:p>
    <w:p w14:paraId="532588E6" w14:textId="77777777" w:rsidR="00060AD2" w:rsidRDefault="00060AD2" w:rsidP="00C7292E">
      <w:pPr>
        <w:spacing w:after="120" w:line="312" w:lineRule="auto"/>
        <w:ind w:right="142"/>
        <w:rPr>
          <w:rFonts w:cs="Arial"/>
          <w:color w:val="4A555F"/>
        </w:rPr>
      </w:pPr>
      <w:r w:rsidRPr="00060AD2">
        <w:rPr>
          <w:rFonts w:cs="Arial" w:hint="eastAsia"/>
          <w:color w:val="4A555F"/>
        </w:rPr>
        <w:t xml:space="preserve">NME3 </w:t>
      </w:r>
      <w:r w:rsidRPr="00060AD2">
        <w:rPr>
          <w:rFonts w:cs="Arial" w:hint="eastAsia"/>
          <w:color w:val="4A555F"/>
        </w:rPr>
        <w:t>单圈绝对值编码器最大转速为</w:t>
      </w:r>
      <w:r w:rsidRPr="00060AD2">
        <w:rPr>
          <w:rFonts w:cs="Arial" w:hint="eastAsia"/>
          <w:color w:val="4A555F"/>
        </w:rPr>
        <w:t xml:space="preserve"> 30,000 </w:t>
      </w:r>
      <w:proofErr w:type="spellStart"/>
      <w:r w:rsidRPr="00060AD2">
        <w:rPr>
          <w:rFonts w:cs="Arial" w:hint="eastAsia"/>
          <w:color w:val="4A555F"/>
        </w:rPr>
        <w:t>rpm</w:t>
      </w:r>
      <w:proofErr w:type="spellEnd"/>
      <w:r w:rsidRPr="00060AD2">
        <w:rPr>
          <w:rFonts w:cs="Arial" w:hint="eastAsia"/>
          <w:color w:val="4A555F"/>
        </w:rPr>
        <w:t>，非常适用于需要精确速度控制的应用。由于磁性扫描对灰尘、冲击、振动、高温不敏感，因此即使在恶劣的环境条件下，也能提供可靠的读数。</w:t>
      </w:r>
    </w:p>
    <w:p w14:paraId="1B8EA280" w14:textId="77777777" w:rsidR="00060AD2" w:rsidRDefault="00060AD2" w:rsidP="00C7292E">
      <w:pPr>
        <w:spacing w:after="120" w:line="312" w:lineRule="auto"/>
        <w:ind w:right="142"/>
        <w:rPr>
          <w:rFonts w:cs="Arial"/>
          <w:color w:val="4A555F"/>
        </w:rPr>
      </w:pPr>
      <w:r w:rsidRPr="00060AD2">
        <w:rPr>
          <w:rFonts w:cs="Arial" w:hint="eastAsia"/>
          <w:color w:val="4A555F"/>
        </w:rPr>
        <w:t>该编码器提供两种版本：适用于分辨率高达</w:t>
      </w:r>
      <w:r w:rsidRPr="00060AD2">
        <w:rPr>
          <w:rFonts w:cs="Arial" w:hint="eastAsia"/>
          <w:color w:val="4A555F"/>
        </w:rPr>
        <w:t xml:space="preserve"> 4,096 CPR </w:t>
      </w:r>
      <w:r w:rsidRPr="00060AD2">
        <w:rPr>
          <w:rFonts w:cs="Arial" w:hint="eastAsia"/>
          <w:color w:val="4A555F"/>
        </w:rPr>
        <w:t>的增量式版本，以及具有</w:t>
      </w:r>
      <w:r w:rsidRPr="00060AD2">
        <w:rPr>
          <w:rFonts w:cs="Arial" w:hint="eastAsia"/>
          <w:color w:val="4A555F"/>
        </w:rPr>
        <w:t xml:space="preserve"> SSI </w:t>
      </w:r>
      <w:r w:rsidRPr="00060AD2">
        <w:rPr>
          <w:rFonts w:cs="Arial" w:hint="eastAsia"/>
          <w:color w:val="4A555F"/>
        </w:rPr>
        <w:t>接口和</w:t>
      </w:r>
      <w:r w:rsidRPr="00060AD2">
        <w:rPr>
          <w:rFonts w:cs="Arial" w:hint="eastAsia"/>
          <w:color w:val="4A555F"/>
        </w:rPr>
        <w:t xml:space="preserve"> 16 </w:t>
      </w:r>
      <w:r w:rsidRPr="00060AD2">
        <w:rPr>
          <w:rFonts w:cs="Arial" w:hint="eastAsia"/>
          <w:color w:val="4A555F"/>
        </w:rPr>
        <w:t>位分辨率的版本。增量式版本还提供用于直流无刷电机的霍尔信号。</w:t>
      </w:r>
      <w:r w:rsidRPr="00060AD2">
        <w:rPr>
          <w:rFonts w:cs="Arial" w:hint="eastAsia"/>
          <w:color w:val="4A555F"/>
        </w:rPr>
        <w:t xml:space="preserve"> </w:t>
      </w:r>
    </w:p>
    <w:p w14:paraId="34D47E2B" w14:textId="77777777" w:rsidR="00060AD2" w:rsidRDefault="00060AD2" w:rsidP="00C7292E">
      <w:pPr>
        <w:spacing w:after="120" w:line="312" w:lineRule="auto"/>
        <w:ind w:right="142"/>
        <w:rPr>
          <w:rFonts w:cs="Arial"/>
          <w:color w:val="4A555F"/>
        </w:rPr>
      </w:pPr>
      <w:r w:rsidRPr="00060AD2">
        <w:rPr>
          <w:rFonts w:cs="Arial" w:hint="eastAsia"/>
          <w:color w:val="4A555F"/>
        </w:rPr>
        <w:t>两种不同尺寸可涵盖各种电机和轴直径</w:t>
      </w:r>
      <w:r w:rsidRPr="00060AD2">
        <w:rPr>
          <w:rFonts w:cs="Arial" w:hint="eastAsia"/>
          <w:color w:val="4A555F"/>
        </w:rPr>
        <w:t xml:space="preserve"> (4 / 5 / 6.35 mm)</w:t>
      </w:r>
      <w:r w:rsidRPr="00060AD2">
        <w:rPr>
          <w:rFonts w:cs="Arial" w:hint="eastAsia"/>
          <w:color w:val="4A555F"/>
        </w:rPr>
        <w:t>。</w:t>
      </w:r>
    </w:p>
    <w:p w14:paraId="437D3CD5" w14:textId="55FBB826" w:rsidR="005D3902" w:rsidRPr="00C7292E" w:rsidRDefault="00C7292E" w:rsidP="00C7292E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 w:rsidRPr="00C7292E">
        <w:rPr>
          <w:rFonts w:cs="Arial" w:hint="eastAsia"/>
          <w:color w:val="4A555F"/>
        </w:rPr>
        <w:t>如需了解更多信息，请访问</w:t>
      </w:r>
      <w:r w:rsidRPr="00C7292E">
        <w:rPr>
          <w:rFonts w:cs="Arial" w:hint="eastAsia"/>
          <w:color w:val="4A555F"/>
        </w:rPr>
        <w:t xml:space="preserve"> www.nanotec-cn.cn</w:t>
      </w:r>
      <w:r w:rsidRPr="00C7292E">
        <w:rPr>
          <w:rFonts w:cs="Arial" w:hint="eastAsia"/>
          <w:color w:val="4A555F"/>
        </w:rPr>
        <w:t>。</w:t>
      </w:r>
    </w:p>
    <w:p w14:paraId="7F91ACBB" w14:textId="3693A320" w:rsidR="00893F52" w:rsidRPr="00F17BB5" w:rsidRDefault="00780920" w:rsidP="005D3902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2A54EF" w14:textId="77777777" w:rsidR="007568FF" w:rsidRPr="007568FF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</w:p>
                          <w:p w14:paraId="64BF6F69" w14:textId="64091EED" w:rsidR="002970FE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270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252A54EF" w14:textId="77777777" w:rsidR="007568FF" w:rsidRPr="007568FF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1991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/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驱动器制造商之一。自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2011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。</w:t>
                      </w:r>
                    </w:p>
                    <w:p w14:paraId="64BF6F69" w14:textId="64091EED" w:rsidR="002970FE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有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270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媒体联系信息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Brenda</w:t>
      </w:r>
      <w:r>
        <w:rPr>
          <w:noProof/>
          <w:color w:val="4A555F"/>
          <w:sz w:val="20"/>
          <w:szCs w:val="20"/>
        </w:rPr>
        <w:t>宋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>
        <w:rPr>
          <w:rFonts w:cs="Arial"/>
          <w:noProof/>
          <w:color w:val="4A555F"/>
          <w:sz w:val="20"/>
          <w:szCs w:val="20"/>
        </w:rPr>
        <w:t>电话</w:t>
      </w:r>
      <w:r>
        <w:rPr>
          <w:rFonts w:cs="Arial"/>
          <w:noProof/>
          <w:color w:val="4A555F"/>
          <w:sz w:val="20"/>
          <w:szCs w:val="20"/>
        </w:rPr>
        <w:tab/>
        <w:t>+86 519 81688787-1064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</w:rPr>
          <w:t>xiaojun.song@cn.nanotec.com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06BA" w14:textId="77777777" w:rsidR="00DE5A88" w:rsidRDefault="00DE5A88" w:rsidP="006D018B">
      <w:pPr>
        <w:spacing w:line="240" w:lineRule="auto"/>
      </w:pPr>
      <w:r>
        <w:separator/>
      </w:r>
    </w:p>
    <w:p w14:paraId="1378F307" w14:textId="77777777" w:rsidR="00DE5A88" w:rsidRDefault="00DE5A88"/>
    <w:p w14:paraId="221004C6" w14:textId="77777777" w:rsidR="00DE5A88" w:rsidRDefault="00DE5A88"/>
    <w:p w14:paraId="5B93E05E" w14:textId="77777777" w:rsidR="00DE5A88" w:rsidRDefault="00DE5A88"/>
    <w:p w14:paraId="53135814" w14:textId="77777777" w:rsidR="00DE5A88" w:rsidRDefault="00DE5A88"/>
    <w:p w14:paraId="2826E09E" w14:textId="77777777" w:rsidR="00DE5A88" w:rsidRDefault="00DE5A88"/>
  </w:endnote>
  <w:endnote w:type="continuationSeparator" w:id="0">
    <w:p w14:paraId="39C44971" w14:textId="77777777" w:rsidR="00DE5A88" w:rsidRDefault="00DE5A88" w:rsidP="006D018B">
      <w:pPr>
        <w:spacing w:line="240" w:lineRule="auto"/>
      </w:pPr>
      <w:r>
        <w:continuationSeparator/>
      </w:r>
    </w:p>
    <w:p w14:paraId="3A42431A" w14:textId="77777777" w:rsidR="00DE5A88" w:rsidRDefault="00DE5A88"/>
    <w:p w14:paraId="1B150820" w14:textId="77777777" w:rsidR="00DE5A88" w:rsidRDefault="00DE5A88"/>
    <w:p w14:paraId="10E578A3" w14:textId="77777777" w:rsidR="00DE5A88" w:rsidRDefault="00DE5A88"/>
    <w:p w14:paraId="4E51C3DB" w14:textId="77777777" w:rsidR="00DE5A88" w:rsidRDefault="00DE5A88"/>
    <w:p w14:paraId="31D37CB4" w14:textId="77777777" w:rsidR="00DE5A88" w:rsidRDefault="00DE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ooter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C541F" w14:textId="77777777" w:rsidR="00060AD2" w:rsidRPr="00162305" w:rsidRDefault="00060AD2" w:rsidP="00060AD2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451409EB" w14:textId="77777777" w:rsidR="00060AD2" w:rsidRPr="00162305" w:rsidRDefault="00060AD2" w:rsidP="00060AD2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中国 江苏省常州市新北区昆仑路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69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2CCD625A" w14:textId="77777777" w:rsidR="00060AD2" w:rsidRPr="00162305" w:rsidRDefault="00060AD2" w:rsidP="00060AD2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邮编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：213022</w:t>
                          </w:r>
                        </w:p>
                        <w:p w14:paraId="5E42D256" w14:textId="77777777" w:rsidR="00060AD2" w:rsidRPr="00162305" w:rsidRDefault="00060AD2" w:rsidP="00060AD2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电话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：+86 519 81688787</w:t>
                          </w:r>
                        </w:p>
                        <w:p w14:paraId="448C1D8F" w14:textId="77777777" w:rsidR="00060AD2" w:rsidRPr="00162305" w:rsidRDefault="00060AD2" w:rsidP="00060AD2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传真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：+86 519 81688786</w:t>
                          </w:r>
                        </w:p>
                        <w:p w14:paraId="6861C41F" w14:textId="4E56DB81" w:rsidR="006B3CD4" w:rsidRPr="00060AD2" w:rsidRDefault="00060AD2" w:rsidP="00060AD2">
                          <w:pPr>
                            <w:pStyle w:val="Header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邮箱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</w:t>
                          </w:r>
                          <w:hyperlink r:id="rId1" w:history="1">
                            <w:r w:rsidRPr="00162305">
                              <w:rPr>
                                <w:rStyle w:val="Hyperlink"/>
                                <w:rFonts w:ascii="Microsoft JhengHei" w:eastAsia="Microsoft JhengHei" w:hAnsi="Microsoft JhengHei" w:hint="eastAsia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  <w:t>info@cn.nanotec-cn.cn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645C541F" w14:textId="77777777" w:rsidR="00060AD2" w:rsidRPr="00162305" w:rsidRDefault="00060AD2" w:rsidP="00060AD2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451409EB" w14:textId="77777777" w:rsidR="00060AD2" w:rsidRPr="00162305" w:rsidRDefault="00060AD2" w:rsidP="00060AD2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中国 江苏省常州市新北区昆仑路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69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2CCD625A" w14:textId="77777777" w:rsidR="00060AD2" w:rsidRPr="00162305" w:rsidRDefault="00060AD2" w:rsidP="00060AD2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邮编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：213022</w:t>
                    </w:r>
                  </w:p>
                  <w:p w14:paraId="5E42D256" w14:textId="77777777" w:rsidR="00060AD2" w:rsidRPr="00162305" w:rsidRDefault="00060AD2" w:rsidP="00060AD2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电话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：+86 519 81688787</w:t>
                    </w:r>
                  </w:p>
                  <w:p w14:paraId="448C1D8F" w14:textId="77777777" w:rsidR="00060AD2" w:rsidRPr="00162305" w:rsidRDefault="00060AD2" w:rsidP="00060AD2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传真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：+86 519 81688786</w:t>
                    </w:r>
                  </w:p>
                  <w:p w14:paraId="6861C41F" w14:textId="4E56DB81" w:rsidR="006B3CD4" w:rsidRPr="00060AD2" w:rsidRDefault="00060AD2" w:rsidP="00060AD2">
                    <w:pPr>
                      <w:pStyle w:val="Header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邮箱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</w:t>
                    </w:r>
                    <w:hyperlink r:id="rId2" w:history="1">
                      <w:r w:rsidRPr="00162305">
                        <w:rPr>
                          <w:rStyle w:val="Hyperlink"/>
                          <w:rFonts w:ascii="Microsoft JhengHei" w:eastAsia="Microsoft JhengHei" w:hAnsi="Microsoft JhengHei" w:hint="eastAsia"/>
                          <w:color w:val="4A555F"/>
                          <w:sz w:val="14"/>
                          <w:szCs w:val="14"/>
                          <w:lang w:val="en-US"/>
                        </w:rPr>
                        <w:t>info@cn.nanotec-cn.cn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8BCA" w14:textId="77777777" w:rsidR="00DE5A88" w:rsidRDefault="00DE5A88" w:rsidP="006D018B">
      <w:pPr>
        <w:spacing w:line="240" w:lineRule="auto"/>
      </w:pPr>
      <w:r>
        <w:separator/>
      </w:r>
    </w:p>
    <w:p w14:paraId="3B8FB467" w14:textId="77777777" w:rsidR="00DE5A88" w:rsidRDefault="00DE5A88"/>
    <w:p w14:paraId="13089C1A" w14:textId="77777777" w:rsidR="00DE5A88" w:rsidRDefault="00DE5A88"/>
    <w:p w14:paraId="4C594C43" w14:textId="77777777" w:rsidR="00DE5A88" w:rsidRDefault="00DE5A88"/>
    <w:p w14:paraId="18CF96BC" w14:textId="77777777" w:rsidR="00DE5A88" w:rsidRDefault="00DE5A88"/>
    <w:p w14:paraId="6ED66F74" w14:textId="77777777" w:rsidR="00DE5A88" w:rsidRDefault="00DE5A88"/>
  </w:footnote>
  <w:footnote w:type="continuationSeparator" w:id="0">
    <w:p w14:paraId="1D02F9AF" w14:textId="77777777" w:rsidR="00DE5A88" w:rsidRDefault="00DE5A88" w:rsidP="006D018B">
      <w:pPr>
        <w:spacing w:line="240" w:lineRule="auto"/>
      </w:pPr>
      <w:r>
        <w:continuationSeparator/>
      </w:r>
    </w:p>
    <w:p w14:paraId="16317010" w14:textId="77777777" w:rsidR="00DE5A88" w:rsidRDefault="00DE5A88"/>
    <w:p w14:paraId="01A4E637" w14:textId="77777777" w:rsidR="00DE5A88" w:rsidRDefault="00DE5A88"/>
    <w:p w14:paraId="2E207BA3" w14:textId="77777777" w:rsidR="00DE5A88" w:rsidRDefault="00DE5A88"/>
    <w:p w14:paraId="2F33E3C6" w14:textId="77777777" w:rsidR="00DE5A88" w:rsidRDefault="00DE5A88"/>
    <w:p w14:paraId="74B5F3D0" w14:textId="77777777" w:rsidR="00DE5A88" w:rsidRDefault="00DE5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Header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Header"/>
    </w:pPr>
  </w:p>
  <w:p w14:paraId="7FEDC89C" w14:textId="77777777" w:rsidR="00F84526" w:rsidRDefault="00F84526">
    <w:pPr>
      <w:pStyle w:val="Header"/>
    </w:pPr>
  </w:p>
  <w:p w14:paraId="6036099F" w14:textId="77777777" w:rsidR="00F84526" w:rsidRDefault="00F84526">
    <w:pPr>
      <w:pStyle w:val="Header"/>
    </w:pPr>
  </w:p>
  <w:p w14:paraId="141C09D5" w14:textId="77777777" w:rsidR="004C0C6B" w:rsidRDefault="004C0C6B">
    <w:pPr>
      <w:pStyle w:val="Header"/>
    </w:pPr>
  </w:p>
  <w:p w14:paraId="12B1E787" w14:textId="77777777" w:rsidR="004C0C6B" w:rsidRDefault="004C0C6B">
    <w:pPr>
      <w:pStyle w:val="Header"/>
    </w:pPr>
  </w:p>
  <w:p w14:paraId="4E0BF3E5" w14:textId="77777777" w:rsidR="004C0C6B" w:rsidRDefault="004C0C6B">
    <w:pPr>
      <w:pStyle w:val="Header"/>
    </w:pPr>
  </w:p>
  <w:p w14:paraId="3B986777" w14:textId="77777777" w:rsidR="00F8466E" w:rsidRDefault="00F8466E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Header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5B820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Header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Header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Header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Header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0565CF1" w:rsidR="00812894" w:rsidRDefault="00FB6A31" w:rsidP="00812894">
    <w:pPr>
      <w:pStyle w:val="Header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C1DF331" wp14:editId="04078CA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Header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61A6D08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Header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Header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Header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Header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66029300">
    <w:abstractNumId w:val="10"/>
  </w:num>
  <w:num w:numId="2" w16cid:durableId="665323219">
    <w:abstractNumId w:val="0"/>
  </w:num>
  <w:num w:numId="3" w16cid:durableId="1856533971">
    <w:abstractNumId w:val="8"/>
  </w:num>
  <w:num w:numId="4" w16cid:durableId="512106209">
    <w:abstractNumId w:val="7"/>
  </w:num>
  <w:num w:numId="5" w16cid:durableId="2032492278">
    <w:abstractNumId w:val="4"/>
  </w:num>
  <w:num w:numId="6" w16cid:durableId="1915507610">
    <w:abstractNumId w:val="1"/>
  </w:num>
  <w:num w:numId="7" w16cid:durableId="1951547933">
    <w:abstractNumId w:val="3"/>
  </w:num>
  <w:num w:numId="8" w16cid:durableId="839276830">
    <w:abstractNumId w:val="5"/>
  </w:num>
  <w:num w:numId="9" w16cid:durableId="328679040">
    <w:abstractNumId w:val="9"/>
  </w:num>
  <w:num w:numId="10" w16cid:durableId="171458745">
    <w:abstractNumId w:val="6"/>
  </w:num>
  <w:num w:numId="11" w16cid:durableId="19479286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0AD2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2D4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3902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8FF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292E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BED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1B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0D49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B6A31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D03"/>
  </w:style>
  <w:style w:type="paragraph" w:styleId="Heading1">
    <w:name w:val="heading 1"/>
    <w:basedOn w:val="Normal"/>
    <w:next w:val="Normal"/>
    <w:link w:val="Heading1Char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Heading9">
    <w:name w:val="heading 9"/>
    <w:basedOn w:val="Normal"/>
    <w:next w:val="Flietext"/>
    <w:link w:val="Heading9Char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4">
    <w:name w:val="List Number 4"/>
    <w:basedOn w:val="Normal"/>
    <w:uiPriority w:val="99"/>
    <w:semiHidden/>
    <w:rsid w:val="002C73BF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ooter">
    <w:name w:val="footer"/>
    <w:basedOn w:val="Normal"/>
    <w:next w:val="Normal"/>
    <w:link w:val="FooterChar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Normal"/>
    <w:next w:val="Normal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TOCHeading">
    <w:name w:val="TOC Heading"/>
    <w:basedOn w:val="Normal"/>
    <w:next w:val="Normal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le">
    <w:name w:val="Title"/>
    <w:basedOn w:val="Normal"/>
    <w:next w:val="Normal"/>
    <w:link w:val="TitleChar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SubtitleChar">
    <w:name w:val="Subtitle Char"/>
    <w:basedOn w:val="DefaultParagraphFont"/>
    <w:link w:val="Subtitle"/>
    <w:rsid w:val="00D800D9"/>
    <w:rPr>
      <w:color w:val="A5A5A5" w:themeColor="accent3"/>
      <w:sz w:val="18"/>
    </w:rPr>
  </w:style>
  <w:style w:type="table" w:styleId="TableTheme">
    <w:name w:val="Table Theme"/>
    <w:basedOn w:val="TableNormal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TableNormal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B175E2"/>
    <w:rPr>
      <w:rFonts w:eastAsiaTheme="majorEastAsia" w:cstheme="majorBidi"/>
      <w:b/>
      <w:szCs w:val="24"/>
    </w:rPr>
  </w:style>
  <w:style w:type="paragraph" w:styleId="TOC1">
    <w:name w:val="toc 1"/>
    <w:next w:val="Normal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Caption">
    <w:name w:val="caption"/>
    <w:basedOn w:val="Normal"/>
    <w:next w:val="Normal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TOC3">
    <w:name w:val="toc 3"/>
    <w:next w:val="Normal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B175E2"/>
    <w:rPr>
      <w:rFonts w:eastAsiaTheme="majorEastAsia" w:cstheme="majorBidi"/>
      <w:b/>
      <w:iCs/>
    </w:rPr>
  </w:style>
  <w:style w:type="paragraph" w:styleId="TOC2">
    <w:name w:val="toc 2"/>
    <w:next w:val="Normal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Heading5Char">
    <w:name w:val="Heading 5 Char"/>
    <w:basedOn w:val="DefaultParagraphFont"/>
    <w:link w:val="Heading5"/>
    <w:uiPriority w:val="1"/>
    <w:rsid w:val="00B175E2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rsid w:val="00B175E2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1"/>
    <w:rsid w:val="00B175E2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Normal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DefaultParagraphFont"/>
    <w:link w:val="Bildunterschrift"/>
    <w:uiPriority w:val="2"/>
    <w:rsid w:val="00D800D9"/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7149F4"/>
    <w:pPr>
      <w:spacing w:after="100"/>
      <w:ind w:left="2609" w:hanging="851"/>
    </w:pPr>
  </w:style>
  <w:style w:type="paragraph" w:styleId="TOC5">
    <w:name w:val="toc 5"/>
    <w:next w:val="Normal"/>
    <w:autoRedefine/>
    <w:uiPriority w:val="39"/>
    <w:unhideWhenUsed/>
    <w:rsid w:val="00BF6D7D"/>
    <w:pPr>
      <w:spacing w:after="100"/>
      <w:ind w:left="3062" w:hanging="454"/>
    </w:pPr>
  </w:style>
  <w:style w:type="paragraph" w:styleId="TOC6">
    <w:name w:val="toc 6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TableNormal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NoList"/>
    <w:uiPriority w:val="99"/>
    <w:rsid w:val="00FF26AF"/>
    <w:pPr>
      <w:numPr>
        <w:numId w:val="4"/>
      </w:numPr>
    </w:pPr>
  </w:style>
  <w:style w:type="paragraph" w:styleId="TableofFigures">
    <w:name w:val="table of figures"/>
    <w:basedOn w:val="Normal"/>
    <w:next w:val="Normal"/>
    <w:uiPriority w:val="99"/>
    <w:rsid w:val="005F0753"/>
  </w:style>
  <w:style w:type="paragraph" w:styleId="TOC7">
    <w:name w:val="toc 7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paragraph" w:styleId="TOC8">
    <w:name w:val="toc 8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paragraph" w:styleId="TOC9">
    <w:name w:val="toc 9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Paragraph">
    <w:name w:val="List Paragraph"/>
    <w:basedOn w:val="Normal"/>
    <w:uiPriority w:val="34"/>
    <w:rsid w:val="00DD660F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Normal"/>
    <w:next w:val="Normal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DefaultParagraphFont"/>
    <w:link w:val="Teilberschrift"/>
    <w:uiPriority w:val="1"/>
    <w:rsid w:val="00176767"/>
    <w:rPr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929"/>
  </w:style>
  <w:style w:type="numbering" w:customStyle="1" w:styleId="ListeZahlen">
    <w:name w:val="Liste Zahlen"/>
    <w:basedOn w:val="NoList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Normal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Normal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DefaultParagraphFont"/>
    <w:link w:val="ListeNummer1"/>
    <w:semiHidden/>
    <w:rsid w:val="00115A96"/>
  </w:style>
  <w:style w:type="paragraph" w:customStyle="1" w:styleId="ListeNummer3">
    <w:name w:val="Liste Nummer 3"/>
    <w:basedOn w:val="Normal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DefaultParagraphFont"/>
    <w:link w:val="ListeNummer2"/>
    <w:semiHidden/>
    <w:rsid w:val="00115A96"/>
  </w:style>
  <w:style w:type="paragraph" w:customStyle="1" w:styleId="ListeNummer4">
    <w:name w:val="Liste Nummer 4"/>
    <w:basedOn w:val="Normal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DefaultParagraphFont"/>
    <w:link w:val="ListeNummer3"/>
    <w:semiHidden/>
    <w:rsid w:val="00115A96"/>
  </w:style>
  <w:style w:type="paragraph" w:customStyle="1" w:styleId="ListeNummer5">
    <w:name w:val="Liste Nummer 5"/>
    <w:basedOn w:val="Normal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DefaultParagraphFont"/>
    <w:link w:val="ListeNummer4"/>
    <w:semiHidden/>
    <w:rsid w:val="00115A96"/>
  </w:style>
  <w:style w:type="paragraph" w:customStyle="1" w:styleId="ListeNummer6">
    <w:name w:val="Liste Nummer 6"/>
    <w:basedOn w:val="Normal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DefaultParagraphFont"/>
    <w:link w:val="ListeNummer5"/>
    <w:semiHidden/>
    <w:rsid w:val="00115A96"/>
  </w:style>
  <w:style w:type="paragraph" w:customStyle="1" w:styleId="ListeNummer7">
    <w:name w:val="Liste Nummer 7"/>
    <w:basedOn w:val="Normal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DefaultParagraphFont"/>
    <w:link w:val="ListeNummer6"/>
    <w:semiHidden/>
    <w:rsid w:val="00115A96"/>
  </w:style>
  <w:style w:type="paragraph" w:customStyle="1" w:styleId="ListeNummer8">
    <w:name w:val="Liste Nummer 8"/>
    <w:basedOn w:val="Normal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DefaultParagraphFont"/>
    <w:link w:val="ListeNummer7"/>
    <w:semiHidden/>
    <w:rsid w:val="00115A96"/>
  </w:style>
  <w:style w:type="paragraph" w:customStyle="1" w:styleId="ListeNummer9">
    <w:name w:val="Liste Nummer 9"/>
    <w:basedOn w:val="Normal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DefaultParagraphFont"/>
    <w:link w:val="ListeNummer8"/>
    <w:semiHidden/>
    <w:rsid w:val="00115A96"/>
  </w:style>
  <w:style w:type="character" w:customStyle="1" w:styleId="ListeNummer9Zchn">
    <w:name w:val="Liste Nummer 9 Zchn"/>
    <w:basedOn w:val="DefaultParagraphFont"/>
    <w:link w:val="ListeNummer9"/>
    <w:semiHidden/>
    <w:rsid w:val="00115A96"/>
  </w:style>
  <w:style w:type="character" w:styleId="Hyperlink">
    <w:name w:val="Hyperlink"/>
    <w:basedOn w:val="DefaultParagraphFont"/>
    <w:uiPriority w:val="99"/>
    <w:unhideWhenUsed/>
    <w:rsid w:val="00433B40"/>
    <w:rPr>
      <w:color w:val="0675E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iaojun.song@cn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n.nanotec-cn.cn" TargetMode="External"/><Relationship Id="rId1" Type="http://schemas.openxmlformats.org/officeDocument/2006/relationships/hyperlink" Target="mailto:info@cn.nanotec-cn.c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MDOCID-1829417164-123671</_dlc_DocId>
    <_dlc_DocIdUrl xmlns="f8680354-bb4e-47f1-8a37-4a7d13888f4c">
      <Url>https://nanotec.sharepoint.com/sites/marketing/_layouts/15/DocIdRedir.aspx?ID=MDOCID-1829417164-123671</Url>
      <Description>MDOCID-1829417164-123671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330460-A5D4-4ADD-A631-A7309B46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dc7a5a72-d68d-40da-ba68-c1df4799f6fd"/>
    <ds:schemaRef ds:uri="http://schemas.openxmlformats.org/package/2006/metadata/core-properties"/>
    <ds:schemaRef ds:uri="f8680354-bb4e-47f1-8a37-4a7d13888f4c"/>
    <ds:schemaRef ds:uri="81b1817f-3f94-49da-a522-67aaab1b0ced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Rusch, Stefan</cp:lastModifiedBy>
  <cp:revision>3</cp:revision>
  <cp:lastPrinted>2022-01-18T12:19:00Z</cp:lastPrinted>
  <dcterms:created xsi:type="dcterms:W3CDTF">2023-07-10T09:22:00Z</dcterms:created>
  <dcterms:modified xsi:type="dcterms:W3CDTF">2023-11-24T07:46:00Z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8db30db1-4981-479c-ba1d-004ba288e746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1a8da40b0513dd274e5cb6b0aaec28a2acdee87f89de3aee79845132e350a63d</vt:lpwstr>
  </property>
</Properties>
</file>